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B" w:rsidRPr="00720F34" w:rsidRDefault="000213CB" w:rsidP="000213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0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Masa rotundă</w:t>
      </w:r>
      <w:r w:rsidRPr="00720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20F34" w:rsidRDefault="00720F34" w:rsidP="000213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626FC" w:rsidRDefault="00720F34" w:rsidP="00021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213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RISCURI ȘI AMENINȚĂRI LA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A</w:t>
      </w:r>
      <w:r w:rsidRPr="000213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DRESA SECURITĂȚII NAȚIONALE A REPUBLICII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MOLDOVA: CUM LE EVALUĂM?</w:t>
      </w:r>
    </w:p>
    <w:p w:rsidR="00720F34" w:rsidRDefault="00720F34" w:rsidP="00021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066252" w:rsidRDefault="00066252" w:rsidP="00021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 iunie, ora 09.30, Academia de Științe a Moldovei, Sala Mică,</w:t>
      </w:r>
    </w:p>
    <w:p w:rsidR="00066252" w:rsidRDefault="00066252" w:rsidP="00021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Bd. Ștefan cel Mare și Sfânt 1.</w:t>
      </w:r>
    </w:p>
    <w:p w:rsidR="00066252" w:rsidRPr="00066252" w:rsidRDefault="00066252" w:rsidP="00021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13CB" w:rsidRPr="00720F34" w:rsidRDefault="000213CB" w:rsidP="000213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0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Concept</w:t>
      </w:r>
    </w:p>
    <w:p w:rsidR="000213CB" w:rsidRDefault="000213CB" w:rsidP="005A1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0A40" w:rsidRPr="005A13D5" w:rsidRDefault="00850A40" w:rsidP="005A1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Cadrul politico-juridic de asigurare a securității naționale a Republica Moldova </w:t>
      </w:r>
      <w:r w:rsidR="000213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stabilește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principalele riscuri și amenințări la adresa securității naționale în contextul mediul de securitate </w:t>
      </w:r>
      <w:r w:rsidR="000213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momentul respectiv. De regulă, identificarea și stabilirea 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factorilor de risc în documentele strategice contribuie la dezvoltarea capacităților și capabilităților de asigurare a securității naționale a unui stat. 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Republica Moldova evaluarea riscurilor și amenințărilor de securitate este un proces complex fără metode clar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în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identifica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analiza și evaluarea </w:t>
      </w:r>
      <w:r w:rsidR="00770D48" w:rsidRPr="005A1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acestora. </w:t>
      </w:r>
      <w:r w:rsidR="00770D48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eși actualmente crește interesul mediului academic și societății civile în 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>analiza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factorilor de risc la adresa securității naționale a R</w:t>
      </w:r>
      <w:r w:rsidR="00770D48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>epublicii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totuși în cadrul politicii naționale de securitate </w:t>
      </w:r>
      <w:r w:rsidR="005A13D5" w:rsidRPr="005A1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există deficiențe în ceea ce privește </w:t>
      </w:r>
      <w:proofErr w:type="spellStart"/>
      <w:r w:rsidR="00770D48" w:rsidRPr="005A13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prior</w:t>
      </w:r>
      <w:r w:rsidR="0006625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770D48" w:rsidRPr="005A13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tizarea</w:t>
      </w:r>
      <w:proofErr w:type="spellEnd"/>
      <w:r w:rsidR="00770D48" w:rsidRPr="005A1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riscurilor și amenințărilor</w:t>
      </w:r>
      <w:r w:rsidR="00770D48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D48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>Ca urmare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>, putem constat</w:t>
      </w:r>
      <w:r w:rsidR="000213C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A13D5"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3D5" w:rsidRPr="005A1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5A13D5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xistența unui deficit de claritate în documentele conceptuale și strategice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în materie de securitate națională</w:t>
      </w:r>
      <w:r w:rsidR="005A13D5"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care scoate în evidență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lipsa (1) unei 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abord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ări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integrat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e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viziunii strategice 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la nivel național, (2) d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eciziei 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comune 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în </w:t>
      </w:r>
      <w:r w:rsidR="000213CB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domeniul vectorului de dezvoltare și (3) </w:t>
      </w:r>
      <w:r w:rsidRPr="005A13D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lipsa preocupărilor pentru securitatea națională atât la nivelul societății, cât şi la nivelul factorilor de decizie și a elitei politice.</w:t>
      </w:r>
    </w:p>
    <w:p w:rsidR="00850A40" w:rsidRPr="00720F34" w:rsidRDefault="00850A40" w:rsidP="005A13D5">
      <w:pPr>
        <w:pStyle w:val="NormalWeb"/>
        <w:spacing w:before="0" w:beforeAutospacing="0" w:after="0" w:afterAutospacing="0"/>
        <w:jc w:val="both"/>
        <w:rPr>
          <w:color w:val="000000" w:themeColor="text1"/>
          <w:lang w:val="ro-RO"/>
        </w:rPr>
      </w:pPr>
    </w:p>
    <w:p w:rsidR="00850A40" w:rsidRPr="00720F34" w:rsidRDefault="00850A40" w:rsidP="00513875">
      <w:pPr>
        <w:pStyle w:val="NormalWeb"/>
        <w:spacing w:before="0" w:beforeAutospacing="0" w:after="0" w:afterAutospacing="0"/>
        <w:jc w:val="both"/>
        <w:rPr>
          <w:color w:val="000000" w:themeColor="text1"/>
          <w:shd w:val="clear" w:color="auto" w:fill="FFFFFF"/>
          <w:lang w:val="ro-RO"/>
        </w:rPr>
      </w:pPr>
      <w:r w:rsidRPr="00720F34">
        <w:rPr>
          <w:color w:val="000000" w:themeColor="text1"/>
          <w:lang w:val="ro-RO"/>
        </w:rPr>
        <w:t xml:space="preserve">Securitatea națională a Republicii Moldova este de asemenea </w:t>
      </w:r>
      <w:r w:rsidRPr="00720F34">
        <w:rPr>
          <w:b/>
          <w:color w:val="000000" w:themeColor="text1"/>
          <w:lang w:val="ro-RO"/>
        </w:rPr>
        <w:t>afectată de evoluțiile și evenimentele din regiunile instabile</w:t>
      </w:r>
      <w:r w:rsidRPr="00720F34">
        <w:rPr>
          <w:color w:val="000000" w:themeColor="text1"/>
          <w:lang w:val="ro-RO"/>
        </w:rPr>
        <w:t xml:space="preserve">, </w:t>
      </w:r>
      <w:r w:rsidRPr="00720F34">
        <w:rPr>
          <w:color w:val="000000" w:themeColor="text1"/>
          <w:shd w:val="clear" w:color="auto" w:fill="FFFFFF"/>
          <w:lang w:val="ro-RO"/>
        </w:rPr>
        <w:t>în particular cele din Ucraina,</w:t>
      </w:r>
      <w:r w:rsidRPr="00720F34">
        <w:rPr>
          <w:rStyle w:val="apple-converted-space"/>
          <w:color w:val="000000" w:themeColor="text1"/>
          <w:shd w:val="clear" w:color="auto" w:fill="FFFFFF"/>
          <w:lang w:val="ro-RO"/>
        </w:rPr>
        <w:t> </w:t>
      </w:r>
      <w:r w:rsidRPr="00720F34">
        <w:rPr>
          <w:color w:val="000000" w:themeColor="text1"/>
          <w:shd w:val="clear" w:color="auto" w:fill="FFFFFF"/>
          <w:lang w:val="ro-RO"/>
        </w:rPr>
        <w:t xml:space="preserve"> în general din Turcia,</w:t>
      </w:r>
      <w:r w:rsidRPr="00720F34">
        <w:rPr>
          <w:rStyle w:val="apple-converted-space"/>
          <w:color w:val="000000" w:themeColor="text1"/>
          <w:shd w:val="clear" w:color="auto" w:fill="FFFFFF"/>
          <w:lang w:val="ro-RO"/>
        </w:rPr>
        <w:t> </w:t>
      </w:r>
      <w:r w:rsidRPr="00720F34">
        <w:rPr>
          <w:rStyle w:val="Accentuat"/>
          <w:i w:val="0"/>
          <w:color w:val="000000" w:themeColor="text1"/>
          <w:shd w:val="clear" w:color="auto" w:fill="FFFFFF"/>
          <w:lang w:val="ro-RO"/>
        </w:rPr>
        <w:t xml:space="preserve">dar </w:t>
      </w:r>
      <w:r w:rsidR="00066252" w:rsidRPr="00720F34">
        <w:rPr>
          <w:rStyle w:val="Accentuat"/>
          <w:i w:val="0"/>
          <w:color w:val="000000" w:themeColor="text1"/>
          <w:shd w:val="clear" w:color="auto" w:fill="FFFFFF"/>
          <w:lang w:val="ro-RO"/>
        </w:rPr>
        <w:t>și</w:t>
      </w:r>
      <w:r w:rsidRPr="00720F34">
        <w:rPr>
          <w:rStyle w:val="Accentuat"/>
          <w:i w:val="0"/>
          <w:color w:val="000000" w:themeColor="text1"/>
          <w:shd w:val="clear" w:color="auto" w:fill="FFFFFF"/>
          <w:lang w:val="ro-RO"/>
        </w:rPr>
        <w:t xml:space="preserve"> cele din Orientul Mijlociu</w:t>
      </w:r>
      <w:r w:rsidRPr="00720F34">
        <w:rPr>
          <w:rStyle w:val="apple-converted-space"/>
          <w:i/>
          <w:color w:val="000000" w:themeColor="text1"/>
          <w:shd w:val="clear" w:color="auto" w:fill="FFFFFF"/>
          <w:lang w:val="ro-RO"/>
        </w:rPr>
        <w:t> –</w:t>
      </w:r>
      <w:r w:rsidRPr="00720F34">
        <w:rPr>
          <w:rStyle w:val="apple-converted-space"/>
          <w:color w:val="000000" w:themeColor="text1"/>
          <w:shd w:val="clear" w:color="auto" w:fill="FFFFFF"/>
          <w:lang w:val="ro-RO"/>
        </w:rPr>
        <w:t xml:space="preserve"> intensificarea cărora nu exclude </w:t>
      </w:r>
      <w:r w:rsidRPr="00720F34">
        <w:rPr>
          <w:rStyle w:val="Accentuat"/>
          <w:color w:val="000000" w:themeColor="text1"/>
          <w:shd w:val="clear" w:color="auto" w:fill="FFFFFF"/>
          <w:lang w:val="ro-RO"/>
        </w:rPr>
        <w:t xml:space="preserve">depistarea de insurgenți </w:t>
      </w:r>
      <w:r w:rsidR="00066252" w:rsidRPr="00720F34">
        <w:rPr>
          <w:color w:val="000000" w:themeColor="text1"/>
          <w:shd w:val="clear" w:color="auto" w:fill="FFFFFF"/>
          <w:lang w:val="ro-RO"/>
        </w:rPr>
        <w:t>și</w:t>
      </w:r>
      <w:r w:rsidRPr="00720F34">
        <w:rPr>
          <w:rStyle w:val="apple-converted-space"/>
          <w:color w:val="000000" w:themeColor="text1"/>
          <w:shd w:val="clear" w:color="auto" w:fill="FFFFFF"/>
          <w:lang w:val="ro-RO"/>
        </w:rPr>
        <w:t> </w:t>
      </w:r>
      <w:r w:rsidR="00066252" w:rsidRPr="00720F34">
        <w:rPr>
          <w:color w:val="000000" w:themeColor="text1"/>
          <w:shd w:val="clear" w:color="auto" w:fill="FFFFFF"/>
          <w:lang w:val="ro-RO"/>
        </w:rPr>
        <w:t>refugiați</w:t>
      </w:r>
      <w:r w:rsidRPr="00720F34">
        <w:rPr>
          <w:color w:val="000000" w:themeColor="text1"/>
          <w:shd w:val="clear" w:color="auto" w:fill="FFFFFF"/>
          <w:lang w:val="ro-RO"/>
        </w:rPr>
        <w:t xml:space="preserve"> </w:t>
      </w:r>
      <w:r w:rsidRPr="00720F34">
        <w:rPr>
          <w:rStyle w:val="Accentuat"/>
          <w:color w:val="000000" w:themeColor="text1"/>
          <w:shd w:val="clear" w:color="auto" w:fill="FFFFFF"/>
          <w:lang w:val="ro-RO"/>
        </w:rPr>
        <w:t xml:space="preserve">la </w:t>
      </w:r>
      <w:r w:rsidR="00066252" w:rsidRPr="00720F34">
        <w:rPr>
          <w:rStyle w:val="Accentuat"/>
          <w:color w:val="000000" w:themeColor="text1"/>
          <w:shd w:val="clear" w:color="auto" w:fill="FFFFFF"/>
          <w:lang w:val="ro-RO"/>
        </w:rPr>
        <w:t>granițele</w:t>
      </w:r>
      <w:r w:rsidRPr="00720F34">
        <w:rPr>
          <w:rStyle w:val="Accentuat"/>
          <w:color w:val="000000" w:themeColor="text1"/>
          <w:shd w:val="clear" w:color="auto" w:fill="FFFFFF"/>
          <w:lang w:val="ro-RO"/>
        </w:rPr>
        <w:t xml:space="preserve"> </w:t>
      </w:r>
      <w:r w:rsidR="00066252" w:rsidRPr="00720F34">
        <w:rPr>
          <w:rStyle w:val="Accentuat"/>
          <w:color w:val="000000" w:themeColor="text1"/>
          <w:shd w:val="clear" w:color="auto" w:fill="FFFFFF"/>
          <w:lang w:val="ro-RO"/>
        </w:rPr>
        <w:t>țării</w:t>
      </w:r>
      <w:r w:rsidRPr="00720F34">
        <w:rPr>
          <w:rStyle w:val="apple-converted-space"/>
          <w:i/>
          <w:color w:val="000000" w:themeColor="text1"/>
          <w:shd w:val="clear" w:color="auto" w:fill="FFFFFF"/>
          <w:lang w:val="ro-RO"/>
        </w:rPr>
        <w:t> </w:t>
      </w:r>
      <w:r w:rsidRPr="00720F34">
        <w:rPr>
          <w:rStyle w:val="Accentuat"/>
          <w:color w:val="000000" w:themeColor="text1"/>
          <w:shd w:val="clear" w:color="auto" w:fill="FFFFFF"/>
          <w:lang w:val="ro-RO"/>
        </w:rPr>
        <w:t>noastre</w:t>
      </w:r>
      <w:r w:rsidRPr="00720F34">
        <w:rPr>
          <w:color w:val="000000" w:themeColor="text1"/>
          <w:shd w:val="clear" w:color="auto" w:fill="FFFFFF"/>
          <w:lang w:val="ro-RO"/>
        </w:rPr>
        <w:t xml:space="preserve"> ca urmare a crizei umanitare din regiunile </w:t>
      </w:r>
      <w:r w:rsidR="00066252" w:rsidRPr="00720F34">
        <w:rPr>
          <w:color w:val="000000" w:themeColor="text1"/>
          <w:shd w:val="clear" w:color="auto" w:fill="FFFFFF"/>
          <w:lang w:val="ro-RO"/>
        </w:rPr>
        <w:t>menționate</w:t>
      </w:r>
      <w:r w:rsidRPr="00720F34">
        <w:rPr>
          <w:color w:val="000000" w:themeColor="text1"/>
          <w:shd w:val="clear" w:color="auto" w:fill="FFFFFF"/>
          <w:lang w:val="ro-RO"/>
        </w:rPr>
        <w:t xml:space="preserve">. </w:t>
      </w:r>
    </w:p>
    <w:p w:rsidR="00513875" w:rsidRPr="00720F34" w:rsidRDefault="00513875" w:rsidP="00513875">
      <w:pPr>
        <w:pStyle w:val="NormalWeb"/>
        <w:spacing w:before="0" w:beforeAutospacing="0" w:after="0" w:afterAutospacing="0"/>
        <w:jc w:val="both"/>
        <w:rPr>
          <w:color w:val="000000" w:themeColor="text1"/>
          <w:lang w:val="ro-RO"/>
        </w:rPr>
      </w:pPr>
    </w:p>
    <w:p w:rsidR="00850A40" w:rsidRDefault="00850A40" w:rsidP="005A13D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există la nivel instituțional o conștientizare privind formele de manifestare ale amenințărilor asimetrice, cum ar fi </w:t>
      </w:r>
      <w:r w:rsidRPr="005A13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războiul hibrid</w:t>
      </w:r>
      <w:r w:rsidRPr="005A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precum și nu există strategii de contracarare a acestor amenințări. </w:t>
      </w:r>
      <w:r w:rsidRPr="005A1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Propaganda mediatică </w:t>
      </w:r>
      <w:r w:rsidRPr="005A13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 parte componentă a războiului-hibrid, este determinată nu numai de lipsa unei diversități mediatice, dar mai curând de inexistența instrumentelor care ar contribui la sporirea </w:t>
      </w:r>
      <w:r w:rsidRPr="005A13D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culturii de securitate</w:t>
      </w:r>
      <w:r w:rsidRPr="005A13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atât la nivel de societate cât și decidenți. </w:t>
      </w:r>
    </w:p>
    <w:p w:rsidR="00513875" w:rsidRPr="005A13D5" w:rsidRDefault="00513875" w:rsidP="005A1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493" w:rsidRDefault="005A13D5" w:rsidP="00F2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D5">
        <w:rPr>
          <w:rStyle w:val="A8"/>
          <w:rFonts w:ascii="Times New Roman" w:hAnsi="Times New Roman" w:cs="Times New Roman"/>
          <w:sz w:val="24"/>
          <w:szCs w:val="24"/>
        </w:rPr>
        <w:t>Astfel</w:t>
      </w:r>
      <w:r w:rsidR="00C363BF" w:rsidRPr="005A13D5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3328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</w:t>
      </w:r>
      <w:r w:rsidR="003328E4" w:rsidRPr="00A105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ecuritatea națională</w:t>
      </w:r>
      <w:r w:rsidR="003328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Republicii Moldova</w:t>
      </w:r>
      <w:r w:rsidR="00F23D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3328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72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confruntând</w:t>
      </w:r>
      <w:r w:rsidR="003328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-se cu </w:t>
      </w:r>
      <w:r w:rsidR="003328E4" w:rsidRPr="00A105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preeminența pericolelor interne </w:t>
      </w:r>
      <w:r w:rsidR="003328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ș</w:t>
      </w:r>
      <w:r w:rsidR="003328E4" w:rsidRPr="00A105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amplificarea factorilor asimetrici de risc</w:t>
      </w:r>
      <w:r w:rsidR="003328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23D14">
        <w:rPr>
          <w:rStyle w:val="A8"/>
          <w:rFonts w:ascii="Times New Roman" w:hAnsi="Times New Roman" w:cs="Times New Roman"/>
          <w:sz w:val="24"/>
          <w:szCs w:val="24"/>
        </w:rPr>
        <w:t>continue să fie</w:t>
      </w:r>
      <w:r w:rsidR="00C363BF" w:rsidRPr="005A13D5">
        <w:rPr>
          <w:rStyle w:val="A8"/>
          <w:rFonts w:ascii="Times New Roman" w:hAnsi="Times New Roman" w:cs="Times New Roman"/>
          <w:sz w:val="24"/>
          <w:szCs w:val="24"/>
        </w:rPr>
        <w:t xml:space="preserve"> un dom</w:t>
      </w:r>
      <w:r w:rsidR="00513875">
        <w:rPr>
          <w:rStyle w:val="A8"/>
          <w:rFonts w:ascii="Times New Roman" w:hAnsi="Times New Roman" w:cs="Times New Roman"/>
          <w:sz w:val="24"/>
          <w:szCs w:val="24"/>
        </w:rPr>
        <w:t xml:space="preserve">eniu de interes sporit pentru </w:t>
      </w:r>
      <w:r w:rsidR="00C363BF" w:rsidRPr="005A13D5">
        <w:rPr>
          <w:rStyle w:val="A8"/>
          <w:rFonts w:ascii="Times New Roman" w:hAnsi="Times New Roman" w:cs="Times New Roman"/>
          <w:sz w:val="24"/>
          <w:szCs w:val="24"/>
        </w:rPr>
        <w:t>comunitatea de cerce</w:t>
      </w:r>
      <w:r w:rsidR="00C363BF" w:rsidRPr="005A13D5">
        <w:rPr>
          <w:rStyle w:val="A8"/>
          <w:rFonts w:ascii="Times New Roman" w:hAnsi="Times New Roman" w:cs="Times New Roman"/>
          <w:sz w:val="24"/>
          <w:szCs w:val="24"/>
        </w:rPr>
        <w:softHyphen/>
        <w:t xml:space="preserve">tători. </w:t>
      </w:r>
      <w:r w:rsidR="00F23D14">
        <w:rPr>
          <w:rStyle w:val="A8"/>
          <w:rFonts w:ascii="Times New Roman" w:hAnsi="Times New Roman" w:cs="Times New Roman"/>
          <w:sz w:val="24"/>
          <w:szCs w:val="24"/>
        </w:rPr>
        <w:t xml:space="preserve">Iar stabilirea unui model integrat de  </w:t>
      </w:r>
      <w:r w:rsidR="003328E4">
        <w:rPr>
          <w:rStyle w:val="A8"/>
          <w:rFonts w:ascii="Times New Roman" w:hAnsi="Times New Roman" w:cs="Times New Roman"/>
          <w:sz w:val="24"/>
          <w:szCs w:val="24"/>
        </w:rPr>
        <w:t>identificare</w:t>
      </w:r>
      <w:r w:rsidR="00F23D14">
        <w:rPr>
          <w:rStyle w:val="A8"/>
          <w:rFonts w:ascii="Times New Roman" w:hAnsi="Times New Roman" w:cs="Times New Roman"/>
          <w:sz w:val="24"/>
          <w:szCs w:val="24"/>
        </w:rPr>
        <w:t>, analiză și evaluare a riscurilor și amenințărilor poate contribui la</w:t>
      </w:r>
      <w:r w:rsidR="003328E4">
        <w:rPr>
          <w:rFonts w:ascii="Times New Roman" w:hAnsi="Times New Roman" w:cs="Times New Roman"/>
          <w:sz w:val="24"/>
          <w:szCs w:val="24"/>
        </w:rPr>
        <w:t xml:space="preserve"> o bun</w:t>
      </w:r>
      <w:r w:rsidR="003328E4">
        <w:rPr>
          <w:rFonts w:ascii="TimesNewRoman" w:hAnsi="TimesNewRoman" w:cs="TimesNewRoman"/>
          <w:sz w:val="24"/>
          <w:szCs w:val="24"/>
        </w:rPr>
        <w:t xml:space="preserve">ă </w:t>
      </w:r>
      <w:r w:rsidR="003328E4">
        <w:rPr>
          <w:rFonts w:ascii="Times New Roman" w:hAnsi="Times New Roman" w:cs="Times New Roman"/>
          <w:sz w:val="24"/>
          <w:szCs w:val="24"/>
        </w:rPr>
        <w:t xml:space="preserve">gestionare </w:t>
      </w:r>
      <w:r w:rsidR="00E67518">
        <w:rPr>
          <w:rFonts w:ascii="Times New Roman" w:hAnsi="Times New Roman" w:cs="Times New Roman"/>
          <w:sz w:val="24"/>
          <w:szCs w:val="24"/>
        </w:rPr>
        <w:t>ș</w:t>
      </w:r>
      <w:r w:rsidR="00F23D14">
        <w:rPr>
          <w:rFonts w:ascii="Times New Roman" w:hAnsi="Times New Roman" w:cs="Times New Roman"/>
          <w:sz w:val="24"/>
          <w:szCs w:val="24"/>
        </w:rPr>
        <w:t>i</w:t>
      </w:r>
      <w:r w:rsidR="003328E4">
        <w:rPr>
          <w:rFonts w:ascii="Times New Roman" w:hAnsi="Times New Roman" w:cs="Times New Roman"/>
          <w:sz w:val="24"/>
          <w:szCs w:val="24"/>
        </w:rPr>
        <w:t xml:space="preserve"> dezvoltare a </w:t>
      </w:r>
      <w:r w:rsidR="00E67518">
        <w:rPr>
          <w:rFonts w:ascii="Times New Roman" w:hAnsi="Times New Roman" w:cs="Times New Roman"/>
          <w:sz w:val="24"/>
          <w:szCs w:val="24"/>
        </w:rPr>
        <w:t>capacităților</w:t>
      </w:r>
      <w:bookmarkStart w:id="0" w:name="_GoBack"/>
      <w:bookmarkEnd w:id="0"/>
      <w:r w:rsidR="003328E4">
        <w:rPr>
          <w:rFonts w:ascii="Times New Roman" w:hAnsi="Times New Roman" w:cs="Times New Roman"/>
          <w:sz w:val="24"/>
          <w:szCs w:val="24"/>
        </w:rPr>
        <w:t xml:space="preserve"> de r</w:t>
      </w:r>
      <w:r w:rsidR="003328E4">
        <w:rPr>
          <w:rFonts w:ascii="TimesNewRoman" w:hAnsi="TimesNewRoman" w:cs="TimesNewRoman"/>
          <w:sz w:val="24"/>
          <w:szCs w:val="24"/>
        </w:rPr>
        <w:t>ă</w:t>
      </w:r>
      <w:r w:rsidR="003328E4">
        <w:rPr>
          <w:rFonts w:ascii="Times New Roman" w:hAnsi="Times New Roman" w:cs="Times New Roman"/>
          <w:sz w:val="24"/>
          <w:szCs w:val="24"/>
        </w:rPr>
        <w:t>spuns la aceste</w:t>
      </w:r>
      <w:r w:rsidR="00F23D14">
        <w:rPr>
          <w:rFonts w:ascii="Times New Roman" w:hAnsi="Times New Roman" w:cs="Times New Roman"/>
          <w:sz w:val="24"/>
          <w:szCs w:val="24"/>
        </w:rPr>
        <w:t>a</w:t>
      </w:r>
      <w:r w:rsidR="003328E4">
        <w:rPr>
          <w:rFonts w:ascii="Times New Roman" w:hAnsi="Times New Roman" w:cs="Times New Roman"/>
          <w:sz w:val="24"/>
          <w:szCs w:val="24"/>
        </w:rPr>
        <w:t>.</w:t>
      </w:r>
    </w:p>
    <w:p w:rsidR="008048C1" w:rsidRDefault="008048C1" w:rsidP="0080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C1" w:rsidRPr="005A13D5" w:rsidRDefault="008048C1" w:rsidP="004626FC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acest </w:t>
      </w:r>
      <w:r w:rsidR="004626FC"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 xml:space="preserve">, sperăm că discuțiile din cadrul mesei rotunde vor contribui la </w:t>
      </w:r>
      <w:r w:rsidR="00E67518">
        <w:rPr>
          <w:rFonts w:ascii="Times New Roman" w:hAnsi="Times New Roman" w:cs="Times New Roman"/>
          <w:sz w:val="24"/>
          <w:szCs w:val="24"/>
        </w:rPr>
        <w:t>definitivarea</w:t>
      </w:r>
      <w:r>
        <w:rPr>
          <w:rFonts w:ascii="Times New Roman" w:hAnsi="Times New Roman" w:cs="Times New Roman"/>
          <w:sz w:val="24"/>
          <w:szCs w:val="24"/>
        </w:rPr>
        <w:t xml:space="preserve"> și publicarea unui ghid metodologic de </w:t>
      </w:r>
      <w:r w:rsidR="004626FC">
        <w:rPr>
          <w:rFonts w:ascii="Times New Roman" w:hAnsi="Times New Roman" w:cs="Times New Roman"/>
          <w:sz w:val="24"/>
          <w:szCs w:val="24"/>
        </w:rPr>
        <w:t xml:space="preserve">gestionare </w:t>
      </w:r>
      <w:r>
        <w:rPr>
          <w:rFonts w:ascii="Times New Roman" w:hAnsi="Times New Roman" w:cs="Times New Roman"/>
          <w:sz w:val="24"/>
          <w:szCs w:val="24"/>
        </w:rPr>
        <w:t xml:space="preserve">a riscurilor la nivel </w:t>
      </w:r>
      <w:r w:rsidR="004626FC">
        <w:rPr>
          <w:rFonts w:ascii="Times New Roman" w:hAnsi="Times New Roman" w:cs="Times New Roman"/>
          <w:sz w:val="24"/>
          <w:szCs w:val="24"/>
        </w:rPr>
        <w:t>na</w:t>
      </w:r>
      <w:r w:rsidR="00E67518">
        <w:rPr>
          <w:rFonts w:ascii="Times New Roman" w:hAnsi="Times New Roman" w:cs="Times New Roman"/>
          <w:sz w:val="24"/>
          <w:szCs w:val="24"/>
        </w:rPr>
        <w:t>ț</w:t>
      </w:r>
      <w:r w:rsidR="004626FC"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F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scopul de a asigura un cadru comun</w:t>
      </w:r>
      <w:r w:rsidR="0046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analiz</w:t>
      </w:r>
      <w:r>
        <w:rPr>
          <w:rFonts w:ascii="TimesNewRoman" w:hAnsi="TimesNewRoman" w:cs="TimesNew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>pentru evalu</w:t>
      </w:r>
      <w:r>
        <w:rPr>
          <w:rFonts w:ascii="TimesNewRoman" w:hAnsi="TimesNewRoman" w:cs="TimesNew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rile de risc sectoriale, respectiv de a furniza </w:t>
      </w:r>
      <w:r w:rsidR="004626FC">
        <w:rPr>
          <w:rFonts w:ascii="Times New Roman" w:hAnsi="Times New Roman" w:cs="Times New Roman"/>
          <w:sz w:val="24"/>
          <w:szCs w:val="24"/>
        </w:rPr>
        <w:t>informa</w:t>
      </w:r>
      <w:r w:rsidR="00E67518">
        <w:rPr>
          <w:rFonts w:ascii="Times New Roman" w:hAnsi="Times New Roman" w:cs="Times New Roman"/>
          <w:sz w:val="24"/>
          <w:szCs w:val="24"/>
        </w:rPr>
        <w:t>ț</w:t>
      </w:r>
      <w:r w:rsidR="004626F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cu privire la</w:t>
      </w:r>
      <w:r w:rsidR="0046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tipurile de riscuri </w:t>
      </w:r>
      <w:r w:rsidR="004626FC">
        <w:rPr>
          <w:rFonts w:ascii="Times New Roman" w:hAnsi="Times New Roman" w:cs="Times New Roman"/>
          <w:sz w:val="24"/>
          <w:szCs w:val="24"/>
        </w:rPr>
        <w:t xml:space="preserve">și amenințări </w:t>
      </w:r>
      <w:r>
        <w:rPr>
          <w:rFonts w:ascii="Times New Roman" w:hAnsi="Times New Roman" w:cs="Times New Roman"/>
          <w:sz w:val="24"/>
          <w:szCs w:val="24"/>
        </w:rPr>
        <w:t>prezente pe teritoriul R</w:t>
      </w:r>
      <w:r w:rsidR="004626FC">
        <w:rPr>
          <w:rFonts w:ascii="Times New Roman" w:hAnsi="Times New Roman" w:cs="Times New Roman"/>
          <w:sz w:val="24"/>
          <w:szCs w:val="24"/>
        </w:rPr>
        <w:t>epublicii Moldova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48C1" w:rsidRPr="005A13D5" w:rsidSect="00804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B" w:rsidRDefault="007E3DEB" w:rsidP="00850A40">
      <w:pPr>
        <w:spacing w:after="0" w:line="240" w:lineRule="auto"/>
      </w:pPr>
      <w:r>
        <w:separator/>
      </w:r>
    </w:p>
  </w:endnote>
  <w:endnote w:type="continuationSeparator" w:id="0">
    <w:p w:rsidR="007E3DEB" w:rsidRDefault="007E3DEB" w:rsidP="0085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B" w:rsidRDefault="007E3DEB" w:rsidP="00850A40">
      <w:pPr>
        <w:spacing w:after="0" w:line="240" w:lineRule="auto"/>
      </w:pPr>
      <w:r>
        <w:separator/>
      </w:r>
    </w:p>
  </w:footnote>
  <w:footnote w:type="continuationSeparator" w:id="0">
    <w:p w:rsidR="007E3DEB" w:rsidRDefault="007E3DEB" w:rsidP="0085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F"/>
    <w:rsid w:val="000213CB"/>
    <w:rsid w:val="00066252"/>
    <w:rsid w:val="0024114D"/>
    <w:rsid w:val="003328E4"/>
    <w:rsid w:val="004626FC"/>
    <w:rsid w:val="0046450E"/>
    <w:rsid w:val="00513875"/>
    <w:rsid w:val="00522B2D"/>
    <w:rsid w:val="005A13D5"/>
    <w:rsid w:val="005A28FB"/>
    <w:rsid w:val="0068395E"/>
    <w:rsid w:val="00711E0A"/>
    <w:rsid w:val="00720F34"/>
    <w:rsid w:val="00770D48"/>
    <w:rsid w:val="007E3DEB"/>
    <w:rsid w:val="007E70E2"/>
    <w:rsid w:val="008048C1"/>
    <w:rsid w:val="00850A40"/>
    <w:rsid w:val="009B15E0"/>
    <w:rsid w:val="009F6D91"/>
    <w:rsid w:val="00A37697"/>
    <w:rsid w:val="00B0689C"/>
    <w:rsid w:val="00C363BF"/>
    <w:rsid w:val="00C572E9"/>
    <w:rsid w:val="00E67518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363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C363BF"/>
    <w:rPr>
      <w:rFonts w:cs="Myriad Pro"/>
      <w:color w:val="000000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50A4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50A4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850A40"/>
    <w:rPr>
      <w:vertAlign w:val="superscript"/>
    </w:rPr>
  </w:style>
  <w:style w:type="character" w:customStyle="1" w:styleId="apple-converted-space">
    <w:name w:val="apple-converted-space"/>
    <w:basedOn w:val="Fontdeparagrafimplicit"/>
    <w:rsid w:val="00850A40"/>
  </w:style>
  <w:style w:type="character" w:styleId="Accentuat">
    <w:name w:val="Emphasis"/>
    <w:basedOn w:val="Fontdeparagrafimplicit"/>
    <w:uiPriority w:val="20"/>
    <w:qFormat/>
    <w:rsid w:val="00850A40"/>
    <w:rPr>
      <w:i/>
      <w:iCs/>
    </w:rPr>
  </w:style>
  <w:style w:type="character" w:styleId="Robust">
    <w:name w:val="Strong"/>
    <w:basedOn w:val="Fontdeparagrafimplicit"/>
    <w:uiPriority w:val="22"/>
    <w:qFormat/>
    <w:rsid w:val="00850A40"/>
    <w:rPr>
      <w:b/>
      <w:bCs/>
    </w:rPr>
  </w:style>
  <w:style w:type="paragraph" w:styleId="NormalWeb">
    <w:name w:val="Normal (Web)"/>
    <w:basedOn w:val="Normal"/>
    <w:uiPriority w:val="99"/>
    <w:unhideWhenUsed/>
    <w:rsid w:val="0085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363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C363BF"/>
    <w:rPr>
      <w:rFonts w:cs="Myriad Pro"/>
      <w:color w:val="000000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50A4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50A4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850A40"/>
    <w:rPr>
      <w:vertAlign w:val="superscript"/>
    </w:rPr>
  </w:style>
  <w:style w:type="character" w:customStyle="1" w:styleId="apple-converted-space">
    <w:name w:val="apple-converted-space"/>
    <w:basedOn w:val="Fontdeparagrafimplicit"/>
    <w:rsid w:val="00850A40"/>
  </w:style>
  <w:style w:type="character" w:styleId="Accentuat">
    <w:name w:val="Emphasis"/>
    <w:basedOn w:val="Fontdeparagrafimplicit"/>
    <w:uiPriority w:val="20"/>
    <w:qFormat/>
    <w:rsid w:val="00850A40"/>
    <w:rPr>
      <w:i/>
      <w:iCs/>
    </w:rPr>
  </w:style>
  <w:style w:type="character" w:styleId="Robust">
    <w:name w:val="Strong"/>
    <w:basedOn w:val="Fontdeparagrafimplicit"/>
    <w:uiPriority w:val="22"/>
    <w:qFormat/>
    <w:rsid w:val="00850A40"/>
    <w:rPr>
      <w:b/>
      <w:bCs/>
    </w:rPr>
  </w:style>
  <w:style w:type="paragraph" w:styleId="NormalWeb">
    <w:name w:val="Normal (Web)"/>
    <w:basedOn w:val="Normal"/>
    <w:uiPriority w:val="99"/>
    <w:unhideWhenUsed/>
    <w:rsid w:val="0085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IIESP</cp:lastModifiedBy>
  <cp:revision>4</cp:revision>
  <dcterms:created xsi:type="dcterms:W3CDTF">2017-06-19T12:53:00Z</dcterms:created>
  <dcterms:modified xsi:type="dcterms:W3CDTF">2017-06-22T09:53:00Z</dcterms:modified>
</cp:coreProperties>
</file>